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ContentType="application/vnd.openxmlformats-officedocument.wordprocessingml.comments+xml" PartName="/word/comment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2A29" w:rsidRPr="007173DC" w:rsidRDefault="00632A29" w:rsidP="00632A29">
      <w:pPr>
        <w:pStyle w:val="Heading1"/>
        <w:rPr>
          <w:rFonts w:ascii="Arial Black" w:hAnsi="Arial Black"/>
          <w:shd w:val="clear" w:color="auto" w:fill="FFFFFF"/>
        </w:rPr>
        <w:bidi w:val="0"/>
      </w:pPr>
      <w:r>
        <w:rPr>
          <w:rFonts w:ascii="Arial Black" w:hAnsi="Arial Black"/>
          <w:shd w:val="clear" w:color="auto" w:fill="FFFFFF"/>
          <w:lang w:val="es"/>
          <w:b w:val="0"/>
          <w:bCs w:val="0"/>
          <w:i w:val="0"/>
          <w:iCs w:val="0"/>
          <w:u w:val="none"/>
          <w:rtl w:val="0"/>
        </w:rPr>
        <w:t xml:space="preserve">Recursos para Braille/NIMAS</w:t>
      </w:r>
    </w:p>
    <w:p w:rsidR="00632A29" w:rsidRDefault="00632A29" w:rsidP="005A4972">
      <w:pPr>
        <w:rPr>
          <w:rFonts w:ascii="Verdana" w:hAnsi="Verdana"/>
          <w:b/>
          <w:bCs/>
          <w:shd w:val="clear" w:color="auto" w:fill="FFFFFF"/>
        </w:rPr>
      </w:pPr>
    </w:p>
    <w:p w:rsidR="00632A29" w:rsidRPr="004D6203" w:rsidRDefault="00632A29" w:rsidP="004D6203">
      <w:pPr>
        <w:pStyle w:val="Heading2"/>
        <w:rPr>
          <w:rFonts w:ascii="Arial Black" w:hAnsi="Arial Black"/>
          <w:color w:val="auto"/>
        </w:rPr>
        <w:bidi w:val="0"/>
      </w:pPr>
      <w:r>
        <w:rPr>
          <w:rFonts w:ascii="Arial Black" w:hAnsi="Arial Black"/>
          <w:color w:val="auto"/>
          <w:shd w:val="clear" w:color="auto" w:fill="FFFFFF"/>
          <w:lang w:val="es"/>
          <w:b w:val="0"/>
          <w:bCs w:val="0"/>
          <w:i w:val="0"/>
          <w:iCs w:val="0"/>
          <w:u w:val="none"/>
          <w:rtl w:val="0"/>
        </w:rPr>
        <w:t xml:space="preserve">American Printing House for the Blind (APH)</w:t>
      </w:r>
    </w:p>
    <w:p w:rsidR="00632A29" w:rsidRPr="007703C6" w:rsidRDefault="00632A29" w:rsidP="00632A29">
      <w:pPr>
        <w:rPr>
          <w:sz w:val="24"/>
          <w:szCs w:val="24"/>
        </w:rPr>
        <w:bidi w:val="0"/>
      </w:pPr>
      <w:hyperlink r:id="rId4" w:history="1">
        <w:r>
          <w:rPr>
            <w:rStyle w:val="Hyperlink"/>
            <w:sz w:val="24"/>
            <w:szCs w:val="24"/>
            <w:lang w:val="es"/>
            <w:b w:val="0"/>
            <w:bCs w:val="0"/>
            <w:i w:val="0"/>
            <w:iCs w:val="0"/>
            <w:u w:val="single"/>
            <w:rtl w:val="0"/>
          </w:rPr>
          <w:t xml:space="preserve">APH Access Academy</w:t>
        </w:r>
      </w:hyperlink>
      <w:r>
        <w:rPr>
          <w:sz w:val="24"/>
          <w:szCs w:val="24"/>
          <w:lang w:val="es"/>
          <w:b w:val="0"/>
          <w:bCs w:val="0"/>
          <w:i w:val="0"/>
          <w:iCs w:val="0"/>
          <w:u w:val="none"/>
          <w:rtl w:val="0"/>
        </w:rPr>
        <w:t xml:space="preserve"> ha ofrecido una variedad de capacitaciones para la transcripción a braille. Se señalan algunas a continuación, y le recomendamos ver todos nuestros recursos en nuestra </w:t>
      </w:r>
      <w:hyperlink r:id="rId5" w:history="1">
        <w:r>
          <w:rPr>
            <w:rStyle w:val="Hyperlink"/>
            <w:sz w:val="24"/>
            <w:szCs w:val="24"/>
            <w:lang w:val="es"/>
            <w:b w:val="0"/>
            <w:bCs w:val="0"/>
            <w:i w:val="0"/>
            <w:iCs w:val="0"/>
            <w:u w:val="single"/>
            <w:rtl w:val="0"/>
          </w:rPr>
          <w:t xml:space="preserve">página de YouTube</w:t>
        </w:r>
      </w:hyperlink>
      <w:r>
        <w:rPr>
          <w:sz w:val="24"/>
          <w:szCs w:val="24"/>
          <w:lang w:val="es"/>
          <w:b w:val="0"/>
          <w:bCs w:val="0"/>
          <w:i w:val="0"/>
          <w:iCs w:val="0"/>
          <w:u w:val="none"/>
          <w:rtl w:val="0"/>
        </w:rPr>
        <w:t xml:space="preserve">.</w:t>
      </w:r>
    </w:p>
    <w:p w:rsidR="00632A29" w:rsidRPr="007703C6" w:rsidRDefault="00632A29" w:rsidP="00632A29">
      <w:pPr>
        <w:rPr>
          <w:sz w:val="24"/>
          <w:szCs w:val="24"/>
        </w:rPr>
        <w:bidi w:val="0"/>
      </w:pPr>
      <w:hyperlink r:id="rId6" w:history="1">
        <w:r>
          <w:rPr>
            <w:rStyle w:val="Hyperlink"/>
            <w:sz w:val="24"/>
            <w:szCs w:val="24"/>
            <w:lang w:val="es"/>
            <w:b w:val="0"/>
            <w:bCs w:val="0"/>
            <w:i w:val="0"/>
            <w:iCs w:val="0"/>
            <w:u w:val="single"/>
            <w:rtl w:val="0"/>
          </w:rPr>
          <w:t xml:space="preserve">Braille 2000: Textbook Transcription from Start to Finish - Part 1</w:t>
        </w:r>
      </w:hyperlink>
    </w:p>
    <w:p w:rsidR="00632A29" w:rsidRPr="007703C6" w:rsidRDefault="00632A29" w:rsidP="00632A29">
      <w:pPr>
        <w:rPr>
          <w:rStyle w:val="Hyperlink"/>
          <w:sz w:val="24"/>
          <w:szCs w:val="24"/>
        </w:rPr>
        <w:bidi w:val="0"/>
      </w:pPr>
      <w:r>
        <w:rPr>
          <w:sz w:val="24"/>
          <w:szCs w:val="24"/>
          <w:lang w:val="es"/>
          <w:b w:val="0"/>
          <w:bCs w:val="0"/>
          <w:i w:val="0"/>
          <w:iCs w:val="0"/>
          <w:u w:val="none"/>
          <w:rtl w:val="0"/>
        </w:rPr>
        <w:fldChar w:fldCharType="begin"/>
      </w:r>
      <w:r>
        <w:rPr>
          <w:sz w:val="24"/>
          <w:szCs w:val="24"/>
          <w:lang w:val="es"/>
          <w:b w:val="0"/>
          <w:bCs w:val="0"/>
          <w:i w:val="0"/>
          <w:iCs w:val="0"/>
          <w:u w:val="none"/>
          <w:rtl w:val="0"/>
        </w:rPr>
        <w:instrText xml:space="preserve"> HYPERLINK "https://youtu.be/dlxtsOMp6Ag" </w:instrText>
      </w:r>
      <w:r>
        <w:rPr>
          <w:sz w:val="24"/>
          <w:szCs w:val="24"/>
          <w:lang w:val="es"/>
          <w:b w:val="0"/>
          <w:bCs w:val="0"/>
          <w:i w:val="0"/>
          <w:iCs w:val="0"/>
          <w:u w:val="none"/>
          <w:rtl w:val="0"/>
        </w:rPr>
        <w:fldChar w:fldCharType="separate"/>
      </w:r>
      <w:r>
        <w:rPr>
          <w:rStyle w:val="Hyperlink"/>
          <w:sz w:val="24"/>
          <w:szCs w:val="24"/>
          <w:lang w:val="es"/>
          <w:b w:val="0"/>
          <w:bCs w:val="0"/>
          <w:i w:val="0"/>
          <w:iCs w:val="0"/>
          <w:u w:val="single"/>
          <w:rtl w:val="0"/>
        </w:rPr>
        <w:t xml:space="preserve">Foundations of Duxbury</w:t>
      </w:r>
    </w:p>
    <w:p w:rsidR="00632A29" w:rsidRPr="007703C6" w:rsidRDefault="00632A29" w:rsidP="00632A29">
      <w:pPr>
        <w:rPr>
          <w:sz w:val="24"/>
          <w:szCs w:val="24"/>
        </w:rPr>
        <w:bidi w:val="0"/>
      </w:pPr>
      <w:r>
        <w:rPr>
          <w:sz w:val="24"/>
          <w:szCs w:val="24"/>
          <w:lang w:val="es"/>
          <w:b w:val="0"/>
          <w:bCs w:val="0"/>
          <w:i w:val="0"/>
          <w:iCs w:val="0"/>
          <w:u w:val="none"/>
          <w:rtl w:val="0"/>
        </w:rPr>
        <w:fldChar w:fldCharType="end"/>
      </w:r>
      <w:hyperlink r:id="rId7" w:history="1">
        <w:r>
          <w:rPr>
            <w:rStyle w:val="Hyperlink"/>
            <w:sz w:val="24"/>
            <w:szCs w:val="24"/>
            <w:lang w:val="es"/>
            <w:b w:val="0"/>
            <w:bCs w:val="0"/>
            <w:i w:val="0"/>
            <w:iCs w:val="0"/>
            <w:u w:val="single"/>
            <w:rtl w:val="0"/>
          </w:rPr>
          <w:t xml:space="preserve">Braille is a Breeze with BrailleBlaster</w:t>
        </w:r>
      </w:hyperlink>
    </w:p>
    <w:p w:rsidR="00632A29" w:rsidRDefault="00632A29" w:rsidP="00931721">
      <w:pPr>
        <w:spacing w:after="0"/>
        <w:rPr>
          <w:rFonts w:ascii="Verdana" w:hAnsi="Verdana"/>
          <w:b/>
          <w:bCs/>
          <w:shd w:val="clear" w:color="auto" w:fill="FFFFFF"/>
        </w:rPr>
      </w:pPr>
    </w:p>
    <w:p w:rsidR="005A4972" w:rsidRPr="004D6203" w:rsidRDefault="00632A29" w:rsidP="004D6203">
      <w:pPr>
        <w:pStyle w:val="Heading2"/>
        <w:rPr>
          <w:rFonts w:ascii="Arial Black" w:hAnsi="Arial Black"/>
          <w:color w:val="auto"/>
          <w:shd w:val="clear" w:color="auto" w:fill="FFFFFF"/>
        </w:rPr>
        <w:bidi w:val="0"/>
      </w:pPr>
      <w:r>
        <w:rPr>
          <w:rFonts w:ascii="Arial Black" w:hAnsi="Arial Black"/>
          <w:color w:val="auto"/>
          <w:shd w:val="clear" w:color="auto" w:fill="FFFFFF"/>
          <w:lang w:val="es"/>
          <w:b w:val="0"/>
          <w:bCs w:val="0"/>
          <w:i w:val="0"/>
          <w:iCs w:val="0"/>
          <w:u w:val="none"/>
          <w:rtl w:val="0"/>
        </w:rPr>
        <w:t xml:space="preserve">Braille Authority of North America (BANA) </w:t>
      </w:r>
    </w:p>
    <w:p w:rsidR="00632A29" w:rsidRPr="00853FD9" w:rsidRDefault="00632A29" w:rsidP="005A4972">
      <w:pPr>
        <w:rPr>
          <w:rFonts w:ascii="Verdana" w:hAnsi="Verdana"/>
          <w:b/>
          <w:bCs/>
          <w:shd w:val="clear" w:color="auto" w:fill="FFFFFF"/>
        </w:rPr>
        <w:bidi w:val="0"/>
      </w:pPr>
      <w:hyperlink r:id="rId8" w:history="1">
        <w:r>
          <w:rPr>
            <w:rStyle w:val="Hyperlink"/>
            <w:rFonts w:ascii="Verdana" w:hAnsi="Verdana"/>
            <w:lang w:val="es"/>
            <w:b w:val="0"/>
            <w:bCs w:val="0"/>
            <w:i w:val="0"/>
            <w:iCs w:val="0"/>
            <w:u w:val="single"/>
            <w:rtl w:val="0"/>
          </w:rPr>
          <w:t xml:space="preserve">Braille Formats: Principles of Print-to-Braille Transcription, 2016</w:t>
        </w:r>
      </w:hyperlink>
    </w:p>
    <w:p w:rsidR="00632A29" w:rsidRDefault="00632A29" w:rsidP="005A4972">
      <w:pPr>
        <w:rPr>
          <w:sz w:val="24"/>
          <w:szCs w:val="24"/>
        </w:rPr>
        <w:bidi w:val="0"/>
      </w:pPr>
      <w:r>
        <w:rPr>
          <w:sz w:val="24"/>
          <w:szCs w:val="24"/>
          <w:lang w:val="es"/>
          <w:b w:val="0"/>
          <w:bCs w:val="0"/>
          <w:i w:val="0"/>
          <w:iCs w:val="0"/>
          <w:u w:val="none"/>
          <w:rtl w:val="0"/>
        </w:rPr>
        <w:t xml:space="preserve">Disponible en archivos descargables, HTML e impreso, esta es la guía definitiva para el formateo de braille.</w:t>
      </w:r>
    </w:p>
    <w:p w:rsidR="00850E21" w:rsidRPr="007703C6" w:rsidRDefault="00850E21" w:rsidP="00931721">
      <w:pPr>
        <w:spacing w:after="0"/>
        <w:rPr>
          <w:sz w:val="24"/>
          <w:szCs w:val="24"/>
        </w:rPr>
      </w:pPr>
    </w:p>
    <w:p w:rsidR="00850E21" w:rsidRPr="004D6203" w:rsidRDefault="00850E21" w:rsidP="00850E21">
      <w:pPr>
        <w:pStyle w:val="Heading2"/>
        <w:rPr>
          <w:rFonts w:ascii="Arial Black" w:hAnsi="Arial Black"/>
          <w:color w:val="auto"/>
        </w:rPr>
        <w:bidi w:val="0"/>
      </w:pPr>
      <w:r>
        <w:rPr>
          <w:rFonts w:ascii="Arial Black" w:hAnsi="Arial Black"/>
          <w:color w:val="auto"/>
          <w:lang w:val="es"/>
          <w:b w:val="0"/>
          <w:bCs w:val="0"/>
          <w:i w:val="0"/>
          <w:iCs w:val="0"/>
          <w:u w:val="none"/>
          <w:rtl w:val="0"/>
        </w:rPr>
        <w:t xml:space="preserve">Duxbury/NimPro</w:t>
      </w:r>
    </w:p>
    <w:p w:rsidR="00850E21" w:rsidRPr="007703C6" w:rsidRDefault="00850E21" w:rsidP="00850E21">
      <w:pPr>
        <w:rPr>
          <w:sz w:val="24"/>
          <w:szCs w:val="24"/>
        </w:rPr>
        <w:bidi w:val="0"/>
      </w:pPr>
      <w:r>
        <w:rPr>
          <w:sz w:val="24"/>
          <w:szCs w:val="24"/>
          <w:lang w:val="es"/>
          <w:b w:val="0"/>
          <w:bCs w:val="0"/>
          <w:i w:val="0"/>
          <w:iCs w:val="0"/>
          <w:u w:val="none"/>
          <w:rtl w:val="0"/>
        </w:rPr>
        <w:t xml:space="preserve">Para obtener más información sobre las herramientas utilizadas en este curso, como </w:t>
      </w:r>
      <w:hyperlink r:id="rId9" w:history="1">
        <w:r>
          <w:rPr>
            <w:rStyle w:val="Hyperlink"/>
            <w:sz w:val="24"/>
            <w:szCs w:val="24"/>
            <w:lang w:val="es"/>
            <w:b w:val="0"/>
            <w:bCs w:val="0"/>
            <w:i w:val="0"/>
            <w:iCs w:val="0"/>
            <w:u w:val="single"/>
            <w:rtl w:val="0"/>
          </w:rPr>
          <w:t xml:space="preserve">NimPro</w:t>
        </w:r>
      </w:hyperlink>
      <w:r>
        <w:rPr>
          <w:sz w:val="24"/>
          <w:szCs w:val="24"/>
          <w:lang w:val="es"/>
          <w:b w:val="0"/>
          <w:bCs w:val="0"/>
          <w:i w:val="0"/>
          <w:iCs w:val="0"/>
          <w:u w:val="none"/>
          <w:rtl w:val="0"/>
        </w:rPr>
        <w:t xml:space="preserve"> y </w:t>
      </w:r>
      <w:hyperlink r:id="rId10" w:history="1">
        <w:r>
          <w:rPr>
            <w:rStyle w:val="Hyperlink"/>
            <w:sz w:val="24"/>
            <w:szCs w:val="24"/>
            <w:lang w:val="es"/>
            <w:b w:val="0"/>
            <w:bCs w:val="0"/>
            <w:i w:val="0"/>
            <w:iCs w:val="0"/>
            <w:u w:val="single"/>
            <w:rtl w:val="0"/>
          </w:rPr>
          <w:t xml:space="preserve">SWIFT</w:t>
        </w:r>
      </w:hyperlink>
      <w:r>
        <w:rPr>
          <w:sz w:val="24"/>
          <w:szCs w:val="24"/>
          <w:lang w:val="es"/>
          <w:b w:val="0"/>
          <w:bCs w:val="0"/>
          <w:i w:val="0"/>
          <w:iCs w:val="0"/>
          <w:u w:val="none"/>
          <w:rtl w:val="0"/>
        </w:rPr>
        <w:t xml:space="preserve">, visite el </w:t>
      </w:r>
      <w:hyperlink r:id="rId11" w:history="1">
        <w:r>
          <w:rPr>
            <w:rStyle w:val="Hyperlink"/>
            <w:sz w:val="24"/>
            <w:szCs w:val="24"/>
            <w:lang w:val="es"/>
            <w:b w:val="0"/>
            <w:bCs w:val="0"/>
            <w:i w:val="0"/>
            <w:iCs w:val="0"/>
            <w:u w:val="single"/>
            <w:rtl w:val="0"/>
          </w:rPr>
          <w:t xml:space="preserve">sitio web de Duxbury</w:t>
        </w:r>
      </w:hyperlink>
      <w:r>
        <w:rPr>
          <w:sz w:val="24"/>
          <w:szCs w:val="24"/>
          <w:lang w:val="es"/>
          <w:b w:val="0"/>
          <w:bCs w:val="0"/>
          <w:i w:val="0"/>
          <w:iCs w:val="0"/>
          <w:u w:val="none"/>
          <w:rtl w:val="0"/>
        </w:rPr>
        <w:t xml:space="preserve">.</w:t>
      </w:r>
    </w:p>
    <w:p w:rsidR="005A4972" w:rsidRPr="00853FD9" w:rsidRDefault="005A4972" w:rsidP="00931721">
      <w:pPr>
        <w:spacing w:after="0"/>
        <w:rPr>
          <w:rFonts w:ascii="Verdana" w:hAnsi="Verdana"/>
          <w:color w:val="006621"/>
          <w:shd w:val="clear" w:color="auto" w:fill="FFFFFF"/>
        </w:rPr>
      </w:pPr>
    </w:p>
    <w:p w:rsidR="00853FD9" w:rsidRPr="004D6203" w:rsidRDefault="00853FD9" w:rsidP="004D6203">
      <w:pPr>
        <w:pStyle w:val="Heading2"/>
        <w:rPr>
          <w:rFonts w:ascii="Arial Black" w:hAnsi="Arial Black"/>
          <w:color w:val="auto"/>
        </w:rPr>
        <w:bidi w:val="0"/>
      </w:pPr>
      <w:r>
        <w:rPr>
          <w:rFonts w:ascii="Arial Black" w:hAnsi="Arial Black"/>
          <w:color w:val="auto"/>
          <w:lang w:val="es"/>
          <w:b w:val="0"/>
          <w:bCs w:val="0"/>
          <w:i w:val="0"/>
          <w:iCs w:val="0"/>
          <w:u w:val="none"/>
          <w:rtl w:val="0"/>
        </w:rPr>
        <w:t xml:space="preserve">National Braille Association (NBA)</w:t>
      </w:r>
    </w:p>
    <w:p w:rsidR="00632A29" w:rsidRPr="007703C6" w:rsidRDefault="00632A29" w:rsidP="005A4972">
      <w:pPr>
        <w:rPr>
          <w:sz w:val="24"/>
          <w:szCs w:val="24"/>
        </w:rPr>
        <w:bidi w:val="0"/>
      </w:pPr>
      <w:r>
        <w:rPr>
          <w:sz w:val="24"/>
          <w:szCs w:val="24"/>
          <w:lang w:val="es"/>
          <w:b w:val="0"/>
          <w:bCs w:val="0"/>
          <w:i w:val="0"/>
          <w:iCs w:val="0"/>
          <w:u w:val="none"/>
          <w:rtl w:val="0"/>
        </w:rPr>
        <w:t xml:space="preserve">La NBA (siglas en inglés de Asociación Nacional de Braille) ofrece una variedad de oportunidades para conectar con y aprender de otros transcriptores, como </w:t>
      </w:r>
      <w:hyperlink r:id="rId12" w:history="1">
        <w:r>
          <w:rPr>
            <w:rStyle w:val="Hyperlink"/>
            <w:sz w:val="24"/>
            <w:szCs w:val="24"/>
            <w:lang w:val="es"/>
            <w:b w:val="0"/>
            <w:bCs w:val="0"/>
            <w:i w:val="0"/>
            <w:iCs w:val="0"/>
            <w:u w:val="single"/>
            <w:rtl w:val="0"/>
          </w:rPr>
          <w:t xml:space="preserve">conferencias</w:t>
        </w:r>
      </w:hyperlink>
      <w:r>
        <w:rPr>
          <w:sz w:val="24"/>
          <w:szCs w:val="24"/>
          <w:lang w:val="es"/>
          <w:b w:val="0"/>
          <w:bCs w:val="0"/>
          <w:i w:val="0"/>
          <w:iCs w:val="0"/>
          <w:u w:val="none"/>
          <w:rtl w:val="0"/>
        </w:rPr>
        <w:t xml:space="preserve"> y </w:t>
      </w:r>
      <w:hyperlink r:id="rId13" w:history="1">
        <w:r>
          <w:rPr>
            <w:rStyle w:val="Hyperlink"/>
            <w:sz w:val="24"/>
            <w:szCs w:val="24"/>
            <w:lang w:val="es"/>
            <w:b w:val="0"/>
            <w:bCs w:val="0"/>
            <w:i w:val="0"/>
            <w:iCs w:val="0"/>
            <w:u w:val="single"/>
            <w:rtl w:val="0"/>
          </w:rPr>
          <w:t xml:space="preserve">seminarios web</w:t>
        </w:r>
      </w:hyperlink>
      <w:r>
        <w:rPr>
          <w:sz w:val="24"/>
          <w:szCs w:val="24"/>
          <w:lang w:val="es"/>
          <w:b w:val="0"/>
          <w:bCs w:val="0"/>
          <w:i w:val="0"/>
          <w:iCs w:val="0"/>
          <w:u w:val="none"/>
          <w:rtl w:val="0"/>
        </w:rPr>
        <w:t xml:space="preserve">.</w:t>
      </w:r>
    </w:p>
    <w:p w:rsidR="00853FD9" w:rsidRDefault="00853FD9" w:rsidP="00931721">
      <w:pPr>
        <w:spacing w:after="0"/>
        <w:rPr>
          <w:rFonts w:ascii="Verdana" w:hAnsi="Verdana"/>
          <w:color w:val="006621"/>
          <w:shd w:val="clear" w:color="auto" w:fill="FFFFFF"/>
        </w:rPr>
      </w:pPr>
    </w:p>
    <w:p w:rsidR="00853FD9" w:rsidRPr="007703C6" w:rsidRDefault="00853FD9" w:rsidP="007703C6">
      <w:pPr>
        <w:pStyle w:val="Heading2"/>
        <w:rPr>
          <w:rFonts w:ascii="Arial Black" w:hAnsi="Arial Black"/>
          <w:color w:val="auto"/>
          <w:shd w:val="clear" w:color="auto" w:fill="FFFFFF"/>
        </w:rPr>
        <w:bidi w:val="0"/>
      </w:pPr>
      <w:r>
        <w:rPr>
          <w:rFonts w:ascii="Arial Black" w:hAnsi="Arial Black"/>
          <w:color w:val="auto"/>
          <w:shd w:val="clear" w:color="auto" w:fill="FFFFFF"/>
          <w:lang w:val="es"/>
          <w:b w:val="0"/>
          <w:bCs w:val="0"/>
          <w:i w:val="0"/>
          <w:iCs w:val="0"/>
          <w:u w:val="none"/>
          <w:rtl w:val="0"/>
        </w:rPr>
        <w:t xml:space="preserve">National Federation of the Blind</w:t>
      </w:r>
    </w:p>
    <w:p w:rsidR="00632A29" w:rsidRPr="007703C6" w:rsidRDefault="00931721" w:rsidP="005A4972">
      <w:pPr>
        <w:rPr>
          <w:sz w:val="24"/>
          <w:szCs w:val="24"/>
        </w:rPr>
        <w:bidi w:val="0"/>
      </w:pPr>
      <w:r>
        <w:rPr>
          <w:sz w:val="24"/>
          <w:szCs w:val="24"/>
          <w:lang w:val="es"/>
          <w:b w:val="0"/>
          <w:bCs w:val="0"/>
          <w:i w:val="0"/>
          <w:iCs w:val="0"/>
          <w:u w:val="none"/>
          <w:rtl w:val="0"/>
        </w:rPr>
        <w:t xml:space="preserve">La NFB (siglas en inglés de Federación Nacional de Ciegos) ofrece </w:t>
      </w:r>
      <w:hyperlink r:id="rId14" w:history="1">
        <w:r>
          <w:rPr>
            <w:rStyle w:val="Hyperlink"/>
            <w:sz w:val="24"/>
            <w:szCs w:val="24"/>
            <w:lang w:val="es"/>
            <w:b w:val="0"/>
            <w:bCs w:val="0"/>
            <w:i w:val="0"/>
            <w:iCs w:val="0"/>
            <w:u w:val="single"/>
            <w:rtl w:val="0"/>
          </w:rPr>
          <w:t xml:space="preserve">cursos de certificación</w:t>
        </w:r>
      </w:hyperlink>
      <w:r>
        <w:rPr>
          <w:sz w:val="24"/>
          <w:szCs w:val="24"/>
          <w:lang w:val="es"/>
          <w:b w:val="0"/>
          <w:bCs w:val="0"/>
          <w:i w:val="0"/>
          <w:iCs w:val="0"/>
          <w:u w:val="none"/>
          <w:rtl w:val="0"/>
        </w:rPr>
        <w:t xml:space="preserve"> de transcripción y revisión.</w:t>
      </w:r>
    </w:p>
    <w:p w:rsidR="00853FD9" w:rsidRDefault="00853FD9" w:rsidP="00931721">
      <w:pPr>
        <w:spacing w:after="0"/>
        <w:rPr>
          <w:rFonts w:ascii="Verdana" w:hAnsi="Verdana"/>
          <w:color w:val="006621"/>
          <w:shd w:val="clear" w:color="auto" w:fill="FFFFFF"/>
        </w:rPr>
      </w:pPr>
    </w:p>
    <w:p w:rsidR="00291213" w:rsidRPr="007703C6" w:rsidRDefault="00291213" w:rsidP="007703C6">
      <w:pPr>
        <w:pStyle w:val="Heading2"/>
        <w:rPr>
          <w:rFonts w:ascii="Arial Black" w:hAnsi="Arial Black"/>
          <w:b/>
          <w:bCs/>
          <w:color w:val="auto"/>
        </w:rPr>
        <w:bidi w:val="0"/>
      </w:pPr>
      <w:hyperlink r:id="rId15" w:tgtFrame="_blank" w:history="1">
        <w:r>
          <w:rPr>
            <w:rFonts w:ascii="Arial Black" w:hAnsi="Arial Black"/>
            <w:color w:val="auto"/>
            <w:shd w:val="clear" w:color="auto" w:fill="FFFFFF"/>
            <w:lang w:val="es"/>
            <w:b w:val="1"/>
            <w:bCs w:val="1"/>
            <w:i w:val="0"/>
            <w:iCs w:val="0"/>
            <w:u w:val="none"/>
            <w:rtl w:val="0"/>
          </w:rPr>
          <w:t xml:space="preserve">National</w:t>
        </w:r>
      </w:hyperlink>
      <w:r>
        <w:rPr>
          <w:rFonts w:ascii="Arial Black" w:hAnsi="Arial Black"/>
          <w:color w:val="auto"/>
          <w:shd w:val="clear" w:color="auto" w:fill="FFFFFF"/>
          <w:lang w:val="es"/>
          <w:b w:val="1"/>
          <w:bCs w:val="1"/>
          <w:i w:val="0"/>
          <w:iCs w:val="0"/>
          <w:u w:val="none"/>
          <w:rtl w:val="0"/>
        </w:rPr>
        <w:t xml:space="preserve"> Instructional Materials Access Center (NIMAC)</w:t>
      </w:r>
    </w:p>
    <w:p w:rsidR="00291213" w:rsidRPr="007703C6" w:rsidRDefault="00291213" w:rsidP="00291213">
      <w:pPr>
        <w:rPr>
          <w:sz w:val="24"/>
          <w:szCs w:val="24"/>
        </w:rPr>
        <w:bidi w:val="0"/>
      </w:pPr>
      <w:r>
        <w:rPr>
          <w:sz w:val="24"/>
          <w:szCs w:val="24"/>
          <w:lang w:val="es"/>
          <w:b w:val="0"/>
          <w:bCs w:val="0"/>
          <w:i w:val="0"/>
          <w:iCs w:val="0"/>
          <w:u w:val="none"/>
          <w:rtl w:val="0"/>
        </w:rPr>
        <w:t xml:space="preserve">Si recién está conociendo el NIMAC/NIMAS, le recomendamos visitar </w:t>
      </w:r>
      <w:hyperlink r:id="rId16" w:history="1">
        <w:r>
          <w:rPr>
            <w:rStyle w:val="Hyperlink"/>
            <w:sz w:val="24"/>
            <w:szCs w:val="24"/>
            <w:lang w:val="es"/>
            <w:b w:val="0"/>
            <w:bCs w:val="0"/>
            <w:i w:val="0"/>
            <w:iCs w:val="0"/>
            <w:u w:val="single"/>
            <w:rtl w:val="0"/>
          </w:rPr>
          <w:t xml:space="preserve">nuestro sitio web</w:t>
        </w:r>
      </w:hyperlink>
      <w:r>
        <w:rPr>
          <w:sz w:val="24"/>
          <w:szCs w:val="24"/>
          <w:lang w:val="es"/>
          <w:b w:val="0"/>
          <w:bCs w:val="0"/>
          <w:i w:val="0"/>
          <w:iCs w:val="0"/>
          <w:u w:val="none"/>
          <w:rtl w:val="0"/>
        </w:rPr>
        <w:t xml:space="preserve"> y explorar nuestros recursos para </w:t>
      </w:r>
      <w:hyperlink r:id="rId17" w:history="1">
        <w:r>
          <w:rPr>
            <w:rStyle w:val="Hyperlink"/>
            <w:sz w:val="24"/>
            <w:szCs w:val="24"/>
            <w:lang w:val="es"/>
            <w:b w:val="0"/>
            <w:bCs w:val="0"/>
            <w:i w:val="0"/>
            <w:iCs w:val="0"/>
            <w:u w:val="single"/>
            <w:rtl w:val="0"/>
          </w:rPr>
          <w:t xml:space="preserve">trabajar en el sistema del NIMAC</w:t>
        </w:r>
      </w:hyperlink>
      <w:r>
        <w:rPr>
          <w:sz w:val="24"/>
          <w:szCs w:val="24"/>
          <w:lang w:val="es"/>
          <w:b w:val="0"/>
          <w:bCs w:val="0"/>
          <w:i w:val="0"/>
          <w:iCs w:val="0"/>
          <w:u w:val="none"/>
          <w:rtl w:val="0"/>
        </w:rPr>
        <w:t xml:space="preserve"> y para </w:t>
      </w:r>
      <w:hyperlink r:id="rId18" w:history="1">
        <w:r>
          <w:rPr>
            <w:rStyle w:val="Hyperlink"/>
            <w:sz w:val="24"/>
            <w:szCs w:val="24"/>
            <w:lang w:val="es"/>
            <w:b w:val="0"/>
            <w:bCs w:val="0"/>
            <w:i w:val="0"/>
            <w:iCs w:val="0"/>
            <w:u w:val="single"/>
            <w:rtl w:val="0"/>
          </w:rPr>
          <w:t xml:space="preserve">trabajar con archivos NIMAS</w:t>
        </w:r>
      </w:hyperlink>
      <w:r>
        <w:rPr>
          <w:sz w:val="24"/>
          <w:szCs w:val="24"/>
          <w:lang w:val="es"/>
          <w:b w:val="0"/>
          <w:bCs w:val="0"/>
          <w:i w:val="0"/>
          <w:iCs w:val="0"/>
          <w:u w:val="none"/>
          <w:rtl w:val="0"/>
        </w:rPr>
        <w:t xml:space="preserve">.</w:t>
      </w:r>
    </w:p>
    <w:p w:rsidR="00291213" w:rsidRDefault="00291213" w:rsidP="00931721">
      <w:pPr>
        <w:spacing w:after="0"/>
        <w:rPr>
          <w:rFonts w:ascii="Verdana" w:hAnsi="Verdana"/>
          <w:color w:val="006621"/>
          <w:shd w:val="clear" w:color="auto" w:fill="FFFFFF"/>
        </w:rPr>
      </w:pPr>
    </w:p>
    <w:p w:rsidR="00632A29" w:rsidRPr="007703C6" w:rsidRDefault="00632A29" w:rsidP="007703C6">
      <w:pPr>
        <w:pStyle w:val="Heading2"/>
        <w:rPr>
          <w:rFonts w:ascii="Arial Black" w:hAnsi="Arial Black"/>
          <w:color w:val="auto"/>
          <w:shd w:val="clear" w:color="auto" w:fill="FFFFFF"/>
        </w:rPr>
        <w:bidi w:val="0"/>
      </w:pPr>
      <w:r>
        <w:rPr>
          <w:rFonts w:ascii="Arial Black" w:hAnsi="Arial Black"/>
          <w:color w:val="auto"/>
          <w:shd w:val="clear" w:color="auto" w:fill="FFFFFF"/>
          <w:lang w:val="es"/>
          <w:b w:val="0"/>
          <w:bCs w:val="0"/>
          <w:i w:val="0"/>
          <w:iCs w:val="0"/>
          <w:u w:val="none"/>
          <w:rtl w:val="0"/>
        </w:rPr>
        <w:t xml:space="preserve">UEB Online</w:t>
      </w:r>
    </w:p>
    <w:p w:rsidR="00632A29" w:rsidRPr="007703C6" w:rsidRDefault="00632A29" w:rsidP="005A4972">
      <w:pPr>
        <w:rPr>
          <w:rFonts w:ascii="Verdana" w:hAnsi="Verdana"/>
          <w:color w:val="006621"/>
          <w:sz w:val="24"/>
          <w:szCs w:val="24"/>
          <w:shd w:val="clear" w:color="auto" w:fill="FFFFFF"/>
        </w:rPr>
        <w:bidi w:val="0"/>
      </w:pPr>
      <w:r>
        <w:rPr>
          <w:sz w:val="24"/>
          <w:szCs w:val="24"/>
          <w:lang w:val="es"/>
          <w:b w:val="0"/>
          <w:bCs w:val="0"/>
          <w:i w:val="0"/>
          <w:iCs w:val="0"/>
          <w:u w:val="none"/>
          <w:rtl w:val="0"/>
        </w:rPr>
        <w:t xml:space="preserve">Este es un </w:t>
      </w:r>
      <w:hyperlink r:id="rId19" w:history="1">
        <w:r>
          <w:rPr>
            <w:rStyle w:val="Hyperlink"/>
            <w:sz w:val="24"/>
            <w:szCs w:val="24"/>
            <w:lang w:val="es"/>
            <w:b w:val="0"/>
            <w:bCs w:val="0"/>
            <w:i w:val="0"/>
            <w:iCs w:val="0"/>
            <w:u w:val="single"/>
            <w:rtl w:val="0"/>
          </w:rPr>
          <w:t xml:space="preserve">programa de capacitación</w:t>
        </w:r>
      </w:hyperlink>
      <w:r>
        <w:rPr>
          <w:sz w:val="24"/>
          <w:szCs w:val="24"/>
          <w:lang w:val="es"/>
          <w:b w:val="0"/>
          <w:bCs w:val="0"/>
          <w:i w:val="0"/>
          <w:iCs w:val="0"/>
          <w:u w:val="none"/>
          <w:rtl w:val="0"/>
        </w:rPr>
        <w:t xml:space="preserve"> en línea gratuito de lectoescritura braille.</w:t>
      </w:r>
    </w:p>
    <w:sectPr w:rsidR="00632A29" w:rsidRPr="00770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972"/>
    <w:rsid w:val="00291213"/>
    <w:rsid w:val="00426410"/>
    <w:rsid w:val="004D6203"/>
    <w:rsid w:val="005A4972"/>
    <w:rsid w:val="00632A29"/>
    <w:rsid w:val="007173DC"/>
    <w:rsid w:val="007703C6"/>
    <w:rsid w:val="00850E21"/>
    <w:rsid w:val="00853FD9"/>
    <w:rsid w:val="0093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2A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62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49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97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32A2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32A2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32A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62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4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7349">
              <w:marLeft w:val="300"/>
              <w:marRight w:val="30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4704">
              <w:marLeft w:val="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4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http://www.brailleauthority.org/formats/formats2016.html" TargetMode="External" />
  <Relationship Id="rId13" Type="http://schemas.openxmlformats.org/officeDocument/2006/relationships/hyperlink" Target="https://www.nationalbraille.org/what-we-do/web-based-learning/" TargetMode="External" />
  <Relationship Id="rId18" Type="http://schemas.openxmlformats.org/officeDocument/2006/relationships/hyperlink" Target="https://www.nimac.us/resources-for-working-with-nimas/" TargetMode="External" />
  <Relationship Id="rId3" Type="http://schemas.openxmlformats.org/officeDocument/2006/relationships/webSettings" Target="webSettings.xml" />
  <Relationship Id="rId21" Type="http://schemas.openxmlformats.org/officeDocument/2006/relationships/theme" Target="theme/theme1.xml" />
  <Relationship Id="rId7" Type="http://schemas.openxmlformats.org/officeDocument/2006/relationships/hyperlink" Target="https://youtu.be/XZ8_lV4WtcQ" TargetMode="External" />
  <Relationship Id="rId12" Type="http://schemas.openxmlformats.org/officeDocument/2006/relationships/hyperlink" Target="https://www.nationalbraille.org/what-we-do/professional-development-conference/" TargetMode="External" />
  <Relationship Id="rId17" Type="http://schemas.openxmlformats.org/officeDocument/2006/relationships/hyperlink" Target="https://www.nimac.us/nimac-system-resources-for-amps/" TargetMode="External" />
  <Relationship Id="rId2" Type="http://schemas.openxmlformats.org/officeDocument/2006/relationships/settings" Target="settings.xml" />
  <Relationship Id="rId16" Type="http://schemas.openxmlformats.org/officeDocument/2006/relationships/hyperlink" Target="https://www.nimac.us/accessible-media-producers/" TargetMode="External" />
  <Relationship Id="rId20" Type="http://schemas.openxmlformats.org/officeDocument/2006/relationships/fontTable" Target="fontTable.xml" />
  <Relationship Id="rId1" Type="http://schemas.openxmlformats.org/officeDocument/2006/relationships/styles" Target="styles.xml" />
  <Relationship Id="rId6" Type="http://schemas.openxmlformats.org/officeDocument/2006/relationships/hyperlink" Target="https://youtu.be/UWiNlkKsm2k" TargetMode="External" />
  <Relationship Id="rId11" Type="http://schemas.openxmlformats.org/officeDocument/2006/relationships/hyperlink" Target="https://www.duxburysystems.com/default.asp" TargetMode="External" />
  <Relationship Id="rId5" Type="http://schemas.openxmlformats.org/officeDocument/2006/relationships/hyperlink" Target="https://www.youtube.com/playlist?list=PLUj6DcM1nN3ETBrf17n6IKIxSihSU-gx0" TargetMode="External" />
  <Relationship Id="rId15" Type="http://schemas.openxmlformats.org/officeDocument/2006/relationships/hyperlink" Target="https://www.bing.com/ck/a?!&amp;&amp;p=7c2c6016f608903d6a924b3f375eb6688c8ab6df704361f99c59a28754b12c05JmltdHM9MTY1NTc0NjE2NyZpZ3VpZD05ZWMwYmQ1Zi01MzdiLTRiNzgtODQwMC0xMmM2YzQ5ZTgxMzImaW5zaWQ9NTQ1Nw&amp;ptn=3&amp;fclid=88c26503-f0be-11ec-b5ed-efd3186a5342&amp;u=a1aHR0cHM6Ly9hcGgub3JnLw&amp;ntb=1" TargetMode="External" />
  <Relationship Id="rId10" Type="http://schemas.openxmlformats.org/officeDocument/2006/relationships/hyperlink" Target="https://www.duxburysystems.com/swift.asp?f3=" TargetMode="External" />
  <Relationship Id="rId19" Type="http://schemas.openxmlformats.org/officeDocument/2006/relationships/hyperlink" Target="https://uebonline.org/" TargetMode="External" />
  <Relationship Id="rId4" Type="http://schemas.openxmlformats.org/officeDocument/2006/relationships/hyperlink" Target="https://www.aph.org/educational-resources/outreach/training/access-academy/" TargetMode="External" />
  <Relationship Id="rId9" Type="http://schemas.openxmlformats.org/officeDocument/2006/relationships/hyperlink" Target="https://www.duxburysystems.com/nimpro.asp" TargetMode="External" />
  <Relationship Id="rId14" Type="http://schemas.openxmlformats.org/officeDocument/2006/relationships/hyperlink" Target="https://nfb.org/programs-services/braille-certification" TargetMode="External" />
  <Relationship Target="comments.xml" Type="http://schemas.openxmlformats.org/officeDocument/2006/relationships/comments" Id="rId22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Krise</dc:creator>
  <cp:keywords/>
  <dc:description/>
  <cp:lastModifiedBy>Elizabeth Schaller</cp:lastModifiedBy>
  <cp:revision>8</cp:revision>
  <dcterms:created xsi:type="dcterms:W3CDTF">2022-06-20T17:04:00Z</dcterms:created>
  <dcterms:modified xsi:type="dcterms:W3CDTF">2022-06-21T22:40:00Z</dcterms:modified>
</cp:coreProperties>
</file>